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 w:line="360" w:lineRule="auto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修正案审查申请表</w:t>
      </w:r>
    </w:p>
    <w:tbl>
      <w:tblPr>
        <w:tblStyle w:val="6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992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方案版本号/版本日期</w:t>
            </w:r>
          </w:p>
        </w:tc>
        <w:tc>
          <w:tcPr>
            <w:tcW w:w="5643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修正前或者现行版本：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5643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修正后：（若无修正可不填）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知情同意书版本号/版本日期</w:t>
            </w:r>
          </w:p>
        </w:tc>
        <w:tc>
          <w:tcPr>
            <w:tcW w:w="5643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修正前或者现行版本：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5643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修正后：（若无修正可不填）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伦理审查批件号（首次）</w:t>
            </w:r>
          </w:p>
        </w:tc>
        <w:tc>
          <w:tcPr>
            <w:tcW w:w="564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（伦审）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专业组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及研究者</w:t>
            </w:r>
          </w:p>
        </w:tc>
        <w:tc>
          <w:tcPr>
            <w:tcW w:w="564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3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修正情况概要：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方案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ICF（是否重新获取受试者同意？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ebdings" w:char="F06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否）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招募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研究者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研究中心  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其它（请说明：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3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微小修正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重大修正 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涉及风险增加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涉及风险增加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8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修正的具体内容及原因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（可递交附件表格）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86" w:type="dxa"/>
            <w:gridSpan w:val="3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修正案对研究的影响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修正案是否增加研究的预期风险：</w:t>
            </w:r>
          </w:p>
        </w:tc>
        <w:tc>
          <w:tcPr>
            <w:tcW w:w="2651" w:type="dxa"/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修正案是否降低受试者预期收益：</w:t>
            </w:r>
          </w:p>
        </w:tc>
        <w:tc>
          <w:tcPr>
            <w:tcW w:w="26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修正案是否涉及弱势群体：</w:t>
            </w:r>
          </w:p>
        </w:tc>
        <w:tc>
          <w:tcPr>
            <w:tcW w:w="26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修正案是否增加受试者参加研究的持续时间或花费：</w:t>
            </w:r>
          </w:p>
        </w:tc>
        <w:tc>
          <w:tcPr>
            <w:tcW w:w="26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如果研究已经开始，修正案是否对已经纳入的受试者造成影响：</w:t>
            </w:r>
          </w:p>
        </w:tc>
        <w:tc>
          <w:tcPr>
            <w:tcW w:w="26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方案修正是否需要同时修改知情同意书：</w:t>
            </w:r>
          </w:p>
        </w:tc>
        <w:tc>
          <w:tcPr>
            <w:tcW w:w="26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tabs>
                <w:tab w:val="left" w:pos="900"/>
              </w:tabs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在研受试者是否需要重新获取知情同意书：</w:t>
            </w:r>
          </w:p>
        </w:tc>
        <w:tc>
          <w:tcPr>
            <w:tcW w:w="2651" w:type="dxa"/>
            <w:tcBorders>
              <w:bottom w:val="single" w:color="auto" w:sz="6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35" w:type="dxa"/>
            <w:gridSpan w:val="2"/>
            <w:tcBorders>
              <w:bottom w:val="single" w:color="auto" w:sz="6" w:space="0"/>
            </w:tcBorders>
          </w:tcPr>
          <w:p>
            <w:pPr>
              <w:tabs>
                <w:tab w:val="left" w:pos="900"/>
              </w:tabs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主要研究者签名：</w:t>
            </w:r>
          </w:p>
        </w:tc>
        <w:tc>
          <w:tcPr>
            <w:tcW w:w="2651" w:type="dxa"/>
            <w:tcBorders>
              <w:bottom w:val="single" w:color="auto" w:sz="6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日期：</w:t>
            </w:r>
          </w:p>
        </w:tc>
      </w:tr>
    </w:tbl>
    <w:p>
      <w:pPr>
        <w:spacing w:afterLines="5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临床试验修正案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审查申请递交资料清单</w:t>
      </w:r>
    </w:p>
    <w:tbl>
      <w:tblPr>
        <w:tblStyle w:val="6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331"/>
        <w:gridCol w:w="1428"/>
        <w:gridCol w:w="1344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43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版本号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版本日期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递交信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修正案审查申请表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文件修正说明、修改前后对比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或摘要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修改后的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（注明版本号、日期）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其他需要审查的资料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（组长单位伦理批件等）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9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请先递交电子版本资料至伦理委员会邮箱，并提醒伦理秘书查收；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纸质版本及电子版本（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PDF格式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）资料请按照序号标明整理，请不要随意改变以上序号；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若无相应资料或不适用，请提供情况说明并放置于相应序号；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确认资料完整，如申请表填写以及签字完整；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由秘书进行形式审查通过后，提交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份全套纸质资料（需盖鲜章，需有骑缝章）至伦理委员会办公室（请按照顺序整理放好，不同编号的资料用分页纸做好间隔便于查阅）。</w:t>
            </w:r>
          </w:p>
        </w:tc>
      </w:tr>
    </w:tbl>
    <w:p>
      <w:pPr>
        <w:rPr>
          <w:b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decorative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left"/>
    </w:pPr>
    <w:r>
      <w:rPr>
        <w:rFonts w:hint="eastAsia"/>
      </w:rPr>
      <w:t>宜宾市第一人民医院</w:t>
    </w:r>
    <w:r>
      <w:rPr>
        <w:rFonts w:hint="eastAsia" w:ascii="宋体" w:hAnsi="宋体"/>
      </w:rPr>
      <w:t xml:space="preserve">  临床试验</w:t>
    </w:r>
    <w:r>
      <w:rPr>
        <w:rFonts w:hint="eastAsia"/>
      </w:rPr>
      <w:t>伦理委员会                                           IEC-AF/04-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39824519">
    <w:nsid w:val="C11BCC87"/>
    <w:multiLevelType w:val="singleLevel"/>
    <w:tmpl w:val="C11BCC8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2398245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040C10"/>
    <w:rsid w:val="00042150"/>
    <w:rsid w:val="00144367"/>
    <w:rsid w:val="001F3C25"/>
    <w:rsid w:val="00235AC9"/>
    <w:rsid w:val="0028287D"/>
    <w:rsid w:val="00283290"/>
    <w:rsid w:val="0030577F"/>
    <w:rsid w:val="003165B0"/>
    <w:rsid w:val="003225A0"/>
    <w:rsid w:val="003A0370"/>
    <w:rsid w:val="003A4474"/>
    <w:rsid w:val="003D43F6"/>
    <w:rsid w:val="003E1214"/>
    <w:rsid w:val="004B608B"/>
    <w:rsid w:val="004C386F"/>
    <w:rsid w:val="00514A35"/>
    <w:rsid w:val="00594897"/>
    <w:rsid w:val="005E0A8E"/>
    <w:rsid w:val="005E120F"/>
    <w:rsid w:val="005E2521"/>
    <w:rsid w:val="005F16DD"/>
    <w:rsid w:val="00642DFF"/>
    <w:rsid w:val="00656323"/>
    <w:rsid w:val="006A614B"/>
    <w:rsid w:val="006D67FB"/>
    <w:rsid w:val="006F2E5D"/>
    <w:rsid w:val="007210C0"/>
    <w:rsid w:val="00740350"/>
    <w:rsid w:val="00812852"/>
    <w:rsid w:val="00814B0A"/>
    <w:rsid w:val="0084727C"/>
    <w:rsid w:val="0085504F"/>
    <w:rsid w:val="00942269"/>
    <w:rsid w:val="009802BD"/>
    <w:rsid w:val="00A02C71"/>
    <w:rsid w:val="00A37C24"/>
    <w:rsid w:val="00A71C15"/>
    <w:rsid w:val="00B3599D"/>
    <w:rsid w:val="00B574DD"/>
    <w:rsid w:val="00C4393A"/>
    <w:rsid w:val="00C4445F"/>
    <w:rsid w:val="00C9541A"/>
    <w:rsid w:val="00CF6A3C"/>
    <w:rsid w:val="00D037D3"/>
    <w:rsid w:val="00D106FC"/>
    <w:rsid w:val="00D16375"/>
    <w:rsid w:val="00D70609"/>
    <w:rsid w:val="00E73734"/>
    <w:rsid w:val="00F44748"/>
    <w:rsid w:val="00FE1038"/>
    <w:rsid w:val="0F8F0A41"/>
    <w:rsid w:val="12FD668D"/>
    <w:rsid w:val="14E357F6"/>
    <w:rsid w:val="151A65B6"/>
    <w:rsid w:val="19DC4487"/>
    <w:rsid w:val="2E3C7A9F"/>
    <w:rsid w:val="35A90ED6"/>
    <w:rsid w:val="369173B0"/>
    <w:rsid w:val="45B74221"/>
    <w:rsid w:val="4D1C4C1D"/>
    <w:rsid w:val="516F306F"/>
    <w:rsid w:val="607E2DF1"/>
    <w:rsid w:val="676A7DD4"/>
    <w:rsid w:val="693D56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Administrator</cp:lastModifiedBy>
  <cp:lastPrinted>2022-10-25T00:41:00Z</cp:lastPrinted>
  <dcterms:modified xsi:type="dcterms:W3CDTF">2024-06-20T02:37:32Z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