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8A" w:rsidRDefault="00AD268A" w:rsidP="00AD268A">
      <w:pPr>
        <w:spacing w:line="220" w:lineRule="atLeast"/>
      </w:pPr>
      <w:r>
        <w:rPr>
          <w:rFonts w:ascii="仿宋_GB2312" w:eastAsia="仿宋_GB2312" w:hAnsi="宋体" w:cs="宋体" w:hint="eastAsia"/>
          <w:sz w:val="32"/>
          <w:szCs w:val="32"/>
        </w:rPr>
        <w:t>附件二：服务内容及要求</w:t>
      </w:r>
    </w:p>
    <w:p w:rsidR="00AD268A" w:rsidRDefault="00AD268A" w:rsidP="00AD268A">
      <w:pPr>
        <w:spacing w:line="220" w:lineRule="atLeast"/>
      </w:pPr>
      <w:r>
        <w:rPr>
          <w:rFonts w:hint="eastAsia"/>
        </w:rPr>
        <w:t>1.</w:t>
      </w:r>
      <w:r>
        <w:rPr>
          <w:rFonts w:hint="eastAsia"/>
        </w:rPr>
        <w:t>服务支持级别：</w:t>
      </w:r>
      <w:r>
        <w:rPr>
          <w:rFonts w:hint="eastAsia"/>
        </w:rPr>
        <w:t>7</w:t>
      </w:r>
      <w:r>
        <w:rPr>
          <w:rFonts w:hint="eastAsia"/>
        </w:rPr>
        <w:t>×</w:t>
      </w:r>
      <w:r>
        <w:rPr>
          <w:rFonts w:hint="eastAsia"/>
        </w:rPr>
        <w:t>24</w:t>
      </w:r>
      <w:r>
        <w:rPr>
          <w:rFonts w:hint="eastAsia"/>
        </w:rPr>
        <w:t>服务支持标准，包含服务期内</w:t>
      </w:r>
      <w:r>
        <w:rPr>
          <w:rFonts w:hint="eastAsia"/>
        </w:rPr>
        <w:t>7</w:t>
      </w:r>
      <w:r>
        <w:rPr>
          <w:rFonts w:hint="eastAsia"/>
        </w:rPr>
        <w:t>×</w:t>
      </w:r>
      <w:r>
        <w:rPr>
          <w:rFonts w:hint="eastAsia"/>
        </w:rPr>
        <w:t>24</w:t>
      </w:r>
      <w:r>
        <w:rPr>
          <w:rFonts w:hint="eastAsia"/>
        </w:rPr>
        <w:t>小时响应；软件故障，远程即时响应。硬件故障如需更换，更换时间在</w:t>
      </w:r>
      <w:r>
        <w:rPr>
          <w:rFonts w:hint="eastAsia"/>
        </w:rPr>
        <w:t>12</w:t>
      </w:r>
      <w:r>
        <w:rPr>
          <w:rFonts w:hint="eastAsia"/>
        </w:rPr>
        <w:t>小时内。由于设备为重要设备，须提供原厂服务，拟成交供应商在签订合同之前需提供原厂针对本次项目的服务承诺函。</w:t>
      </w:r>
      <w:r>
        <w:rPr>
          <w:rFonts w:hint="eastAsia"/>
        </w:rPr>
        <w:t>(</w:t>
      </w:r>
      <w:r>
        <w:rPr>
          <w:rFonts w:hint="eastAsia"/>
        </w:rPr>
        <w:t>投标时供应商提供承诺函，格式自拟</w:t>
      </w:r>
      <w:r>
        <w:rPr>
          <w:rFonts w:hint="eastAsia"/>
        </w:rPr>
        <w:t>)</w:t>
      </w:r>
      <w:r>
        <w:rPr>
          <w:rFonts w:hint="eastAsia"/>
        </w:rPr>
        <w:t>。</w:t>
      </w:r>
    </w:p>
    <w:p w:rsidR="00AD268A" w:rsidRDefault="00AD268A" w:rsidP="00AD268A">
      <w:pPr>
        <w:spacing w:line="220" w:lineRule="atLeast"/>
      </w:pPr>
      <w:r>
        <w:rPr>
          <w:rFonts w:hint="eastAsia"/>
        </w:rPr>
        <w:t>2.</w:t>
      </w:r>
      <w:r>
        <w:rPr>
          <w:rFonts w:hint="eastAsia"/>
        </w:rPr>
        <w:t>服务内容：硬件保修，硬件全保，包含远程诊断服务，上门更换硬件服务，技术人员技术支持服务。</w:t>
      </w:r>
    </w:p>
    <w:p w:rsidR="00AD268A" w:rsidRDefault="00AD268A" w:rsidP="00AD268A">
      <w:pPr>
        <w:spacing w:line="220" w:lineRule="atLeast"/>
      </w:pPr>
      <w:r>
        <w:rPr>
          <w:rFonts w:hint="eastAsia"/>
        </w:rPr>
        <w:t>3.</w:t>
      </w:r>
      <w:r>
        <w:rPr>
          <w:rFonts w:hint="eastAsia"/>
        </w:rPr>
        <w:t>故障判断：对硬件设备设施日志判断，预故障判断，环境判断，清洁健康状况及运维环境判断。</w:t>
      </w:r>
    </w:p>
    <w:p w:rsidR="00AD268A" w:rsidRDefault="00AD268A" w:rsidP="00AD268A">
      <w:pPr>
        <w:spacing w:line="220" w:lineRule="atLeast"/>
      </w:pPr>
      <w:r>
        <w:rPr>
          <w:rFonts w:hint="eastAsia"/>
        </w:rPr>
        <w:t>4.</w:t>
      </w:r>
      <w:r>
        <w:rPr>
          <w:rFonts w:hint="eastAsia"/>
        </w:rPr>
        <w:t>故障恢复：维保期内提供存储所有硬件故障更换服务。</w:t>
      </w:r>
    </w:p>
    <w:p w:rsidR="00AD268A" w:rsidRDefault="00AD268A" w:rsidP="00AD268A">
      <w:pPr>
        <w:spacing w:line="220" w:lineRule="atLeast"/>
      </w:pPr>
      <w:r>
        <w:rPr>
          <w:rFonts w:hint="eastAsia"/>
        </w:rPr>
        <w:t>5.</w:t>
      </w:r>
      <w:r>
        <w:rPr>
          <w:rFonts w:hint="eastAsia"/>
        </w:rPr>
        <w:t>硬件维保外技术支持：可提供系统，应用，外接设备等能力范围内的技术支持咨询服务。</w:t>
      </w:r>
    </w:p>
    <w:p w:rsidR="00AD268A" w:rsidRDefault="00AD268A" w:rsidP="00AD268A">
      <w:pPr>
        <w:spacing w:line="220" w:lineRule="atLeast"/>
      </w:pPr>
      <w:r>
        <w:rPr>
          <w:rFonts w:hint="eastAsia"/>
        </w:rPr>
        <w:t>6.</w:t>
      </w:r>
      <w:r>
        <w:rPr>
          <w:rFonts w:hint="eastAsia"/>
        </w:rPr>
        <w:t>供应商须提供同平台硬件或软件维保的履约能力，投标供应商须承诺签订合同前提供原厂技术认证工程师证书。（投标时提供承诺函，格式自拟）</w:t>
      </w:r>
    </w:p>
    <w:p w:rsidR="00AD268A" w:rsidRDefault="00AD268A" w:rsidP="00AD268A">
      <w:pPr>
        <w:spacing w:line="220" w:lineRule="atLeast"/>
      </w:pPr>
      <w:r>
        <w:rPr>
          <w:rFonts w:hint="eastAsia"/>
        </w:rPr>
        <w:t>7.</w:t>
      </w:r>
      <w:r>
        <w:rPr>
          <w:rFonts w:hint="eastAsia"/>
        </w:rPr>
        <w:t>为保证维修的及时性及信息安全性，供应商须具有原厂认证证书的远程维护保养监控系统等相关证书。（投标时提供承诺函，格式自拟）</w:t>
      </w:r>
    </w:p>
    <w:p w:rsidR="00AD268A" w:rsidRDefault="00AD268A" w:rsidP="00AD268A">
      <w:pPr>
        <w:spacing w:line="220" w:lineRule="atLeast"/>
      </w:pPr>
      <w:r>
        <w:rPr>
          <w:rFonts w:hint="eastAsia"/>
        </w:rPr>
        <w:t>8.</w:t>
      </w:r>
      <w:r>
        <w:rPr>
          <w:rFonts w:hint="eastAsia"/>
        </w:rPr>
        <w:t>供应商须承诺中标后在川渝地区设有易损零备件仓库，确保每周</w:t>
      </w:r>
      <w:r>
        <w:rPr>
          <w:rFonts w:hint="eastAsia"/>
        </w:rPr>
        <w:t>7</w:t>
      </w:r>
      <w:r>
        <w:rPr>
          <w:rFonts w:hint="eastAsia"/>
        </w:rPr>
        <w:t>×</w:t>
      </w:r>
      <w:r>
        <w:rPr>
          <w:rFonts w:hint="eastAsia"/>
        </w:rPr>
        <w:t>24</w:t>
      </w:r>
      <w:r>
        <w:rPr>
          <w:rFonts w:hint="eastAsia"/>
        </w:rPr>
        <w:t>小时供应零配件的；且须承诺具有一个的易损零备件仓库</w:t>
      </w:r>
      <w:r>
        <w:rPr>
          <w:rFonts w:hint="eastAsia"/>
        </w:rPr>
        <w:t>(</w:t>
      </w:r>
      <w:r>
        <w:rPr>
          <w:rFonts w:hint="eastAsia"/>
        </w:rPr>
        <w:t>投标时供应商应在响应文件中提供承诺函加盖供应商鲜章，格式自拟</w:t>
      </w:r>
      <w:r>
        <w:rPr>
          <w:rFonts w:hint="eastAsia"/>
        </w:rPr>
        <w:t>)</w:t>
      </w:r>
      <w:r>
        <w:rPr>
          <w:rFonts w:hint="eastAsia"/>
        </w:rPr>
        <w:t>。</w:t>
      </w:r>
    </w:p>
    <w:p w:rsidR="00AD268A" w:rsidRDefault="00AD268A" w:rsidP="002F4913">
      <w:pPr>
        <w:spacing w:line="220" w:lineRule="atLeast"/>
      </w:pPr>
      <w:r>
        <w:t>9</w:t>
      </w:r>
      <w:r>
        <w:rPr>
          <w:rFonts w:hint="eastAsia"/>
        </w:rPr>
        <w:t>、</w:t>
      </w:r>
      <w:r w:rsidR="002F4913">
        <w:rPr>
          <w:rFonts w:hint="eastAsia"/>
        </w:rPr>
        <w:t>预防性维护服务：每季度对维保硬件设备进行例行检查，检查设备的运行状况，查看系统日志；并根据检查结果提供建议，必要时进行预防性维修，并提交服务报告；</w:t>
      </w:r>
    </w:p>
    <w:p w:rsidR="002F4913" w:rsidRDefault="002F4913" w:rsidP="00AD268A">
      <w:pPr>
        <w:spacing w:line="220" w:lineRule="atLeast"/>
        <w:rPr>
          <w:rFonts w:hint="eastAsia"/>
        </w:rPr>
      </w:pPr>
    </w:p>
    <w:p w:rsidR="00AD268A" w:rsidRDefault="00AD268A" w:rsidP="00AD268A">
      <w:pPr>
        <w:spacing w:line="220" w:lineRule="atLeast"/>
      </w:pPr>
      <w:r>
        <w:rPr>
          <w:rFonts w:hint="eastAsia"/>
        </w:rPr>
        <w:t>注：①供应商应当根据本项目实际情况提供真实、客观的履约能力证明材料。</w:t>
      </w:r>
    </w:p>
    <w:p w:rsidR="00AD268A" w:rsidRDefault="00AD268A" w:rsidP="00AD268A">
      <w:pPr>
        <w:spacing w:line="220" w:lineRule="atLeast"/>
      </w:pPr>
      <w:r>
        <w:rPr>
          <w:rFonts w:hint="eastAsia"/>
        </w:rPr>
        <w:t>②供应商应当保证所提交的所有材料的真实性，若提交虚假材料谋取成交的，将报同级监督管理部门依法处理。</w:t>
      </w:r>
    </w:p>
    <w:p w:rsidR="004358AB" w:rsidRDefault="00AD268A" w:rsidP="00AD268A">
      <w:pPr>
        <w:spacing w:line="220" w:lineRule="atLeast"/>
      </w:pPr>
      <w:r>
        <w:rPr>
          <w:rFonts w:hint="eastAsia"/>
        </w:rPr>
        <w:t>③根据项目的实际需求和具体情况实事求是地编制，能具体量化，具有可行性及便于监督考核，不得违反法律、法规规定，不得夸大其词和空口许诺。</w:t>
      </w:r>
      <w:r>
        <w:rPr>
          <w:rFonts w:hint="eastAsia"/>
        </w:rPr>
        <w:t xml:space="preserve">  </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C3" w:rsidRDefault="00EA6AC3" w:rsidP="00AD268A">
      <w:pPr>
        <w:spacing w:after="0"/>
      </w:pPr>
      <w:r>
        <w:separator/>
      </w:r>
    </w:p>
  </w:endnote>
  <w:endnote w:type="continuationSeparator" w:id="0">
    <w:p w:rsidR="00EA6AC3" w:rsidRDefault="00EA6AC3" w:rsidP="00AD26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C3" w:rsidRDefault="00EA6AC3" w:rsidP="00AD268A">
      <w:pPr>
        <w:spacing w:after="0"/>
      </w:pPr>
      <w:r>
        <w:separator/>
      </w:r>
    </w:p>
  </w:footnote>
  <w:footnote w:type="continuationSeparator" w:id="0">
    <w:p w:rsidR="00EA6AC3" w:rsidRDefault="00EA6AC3" w:rsidP="00AD268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325E8"/>
    <w:rsid w:val="00151298"/>
    <w:rsid w:val="002F4913"/>
    <w:rsid w:val="00323B43"/>
    <w:rsid w:val="003D37D8"/>
    <w:rsid w:val="00426133"/>
    <w:rsid w:val="004358AB"/>
    <w:rsid w:val="008B7726"/>
    <w:rsid w:val="00AD268A"/>
    <w:rsid w:val="00D31D50"/>
    <w:rsid w:val="00D94D7A"/>
    <w:rsid w:val="00EA6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68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D268A"/>
    <w:rPr>
      <w:rFonts w:ascii="Tahoma" w:hAnsi="Tahoma"/>
      <w:sz w:val="18"/>
      <w:szCs w:val="18"/>
    </w:rPr>
  </w:style>
  <w:style w:type="paragraph" w:styleId="a4">
    <w:name w:val="footer"/>
    <w:basedOn w:val="a"/>
    <w:link w:val="Char0"/>
    <w:uiPriority w:val="99"/>
    <w:semiHidden/>
    <w:unhideWhenUsed/>
    <w:rsid w:val="00AD268A"/>
    <w:pPr>
      <w:tabs>
        <w:tab w:val="center" w:pos="4153"/>
        <w:tab w:val="right" w:pos="8306"/>
      </w:tabs>
    </w:pPr>
    <w:rPr>
      <w:sz w:val="18"/>
      <w:szCs w:val="18"/>
    </w:rPr>
  </w:style>
  <w:style w:type="character" w:customStyle="1" w:styleId="Char0">
    <w:name w:val="页脚 Char"/>
    <w:basedOn w:val="a0"/>
    <w:link w:val="a4"/>
    <w:uiPriority w:val="99"/>
    <w:semiHidden/>
    <w:rsid w:val="00AD268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25662358">
      <w:bodyDiv w:val="1"/>
      <w:marLeft w:val="0"/>
      <w:marRight w:val="0"/>
      <w:marTop w:val="0"/>
      <w:marBottom w:val="0"/>
      <w:divBdr>
        <w:top w:val="none" w:sz="0" w:space="0" w:color="auto"/>
        <w:left w:val="none" w:sz="0" w:space="0" w:color="auto"/>
        <w:bottom w:val="none" w:sz="0" w:space="0" w:color="auto"/>
        <w:right w:val="none" w:sz="0" w:space="0" w:color="auto"/>
      </w:divBdr>
      <w:divsChild>
        <w:div w:id="81179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覃东方</cp:lastModifiedBy>
  <cp:revision>3</cp:revision>
  <dcterms:created xsi:type="dcterms:W3CDTF">2008-09-11T17:20:00Z</dcterms:created>
  <dcterms:modified xsi:type="dcterms:W3CDTF">2025-05-30T02:50:00Z</dcterms:modified>
</cp:coreProperties>
</file>